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i w:val="1"/>
          <w:sz w:val="38"/>
          <w:szCs w:val="38"/>
          <w:u w:val="single"/>
        </w:rPr>
      </w:pPr>
      <w:r w:rsidDel="00000000" w:rsidR="00000000" w:rsidRPr="00000000">
        <w:rPr>
          <w:b w:val="1"/>
          <w:i w:val="1"/>
          <w:sz w:val="38"/>
          <w:szCs w:val="38"/>
          <w:u w:val="single"/>
          <w:rtl w:val="0"/>
        </w:rPr>
        <w:t xml:space="preserve">MSD Open Enrollment Availability</w:t>
      </w:r>
    </w:p>
    <w:p w:rsidR="00000000" w:rsidDel="00000000" w:rsidP="00000000" w:rsidRDefault="00000000" w:rsidRPr="00000000" w14:paraId="00000002">
      <w:pPr>
        <w:jc w:val="center"/>
        <w:rPr>
          <w:i w:val="1"/>
          <w:sz w:val="38"/>
          <w:szCs w:val="3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District Policy Limit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Current Enrollment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Combined Classroom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Open Spots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Updated 10/10/2024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